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5B" w:rsidRDefault="0014575B" w:rsidP="001457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575B" w:rsidRDefault="0014575B" w:rsidP="0014575B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90550" cy="809625"/>
            <wp:effectExtent l="0" t="0" r="0" b="9525"/>
            <wp:wrapThrough wrapText="bothSides">
              <wp:wrapPolygon edited="0">
                <wp:start x="0" y="0"/>
                <wp:lineTo x="0" y="18805"/>
                <wp:lineTo x="7665" y="21346"/>
                <wp:lineTo x="13239" y="21346"/>
                <wp:lineTo x="20903" y="18805"/>
                <wp:lineTo x="20903" y="0"/>
                <wp:lineTo x="0" y="0"/>
              </wp:wrapPolygon>
            </wp:wrapThrough>
            <wp:docPr id="1" name="Рисунок 1" descr="Результат пошуку зображень за запитом &quot;герб україни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герб україни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575B" w:rsidRPr="0014575B" w:rsidRDefault="0014575B" w:rsidP="0014575B">
      <w:pPr>
        <w:rPr>
          <w:rFonts w:ascii="Times New Roman" w:hAnsi="Times New Roman" w:cs="Times New Roman"/>
          <w:lang w:val="ru-RU"/>
        </w:rPr>
      </w:pPr>
    </w:p>
    <w:p w:rsidR="0014575B" w:rsidRPr="0014575B" w:rsidRDefault="0014575B" w:rsidP="0014575B">
      <w:pPr>
        <w:tabs>
          <w:tab w:val="left" w:pos="5610"/>
        </w:tabs>
        <w:rPr>
          <w:rFonts w:ascii="Times New Roman" w:hAnsi="Times New Roman" w:cs="Times New Roman"/>
          <w:lang w:val="ru-RU"/>
        </w:rPr>
      </w:pPr>
    </w:p>
    <w:p w:rsidR="0014575B" w:rsidRPr="0014575B" w:rsidRDefault="0014575B" w:rsidP="0014575B">
      <w:pPr>
        <w:pBdr>
          <w:bottom w:val="thinThickMediumGap" w:sz="24" w:space="1" w:color="auto"/>
        </w:pBdr>
        <w:tabs>
          <w:tab w:val="left" w:pos="5610"/>
        </w:tabs>
        <w:spacing w:after="0" w:line="240" w:lineRule="atLeast"/>
        <w:jc w:val="center"/>
        <w:rPr>
          <w:rFonts w:ascii="Times New Roman" w:hAnsi="Times New Roman" w:cs="Times New Roman"/>
          <w:b/>
          <w:spacing w:val="134"/>
          <w:sz w:val="28"/>
          <w:szCs w:val="28"/>
          <w:lang w:val="ru-RU"/>
        </w:rPr>
      </w:pPr>
      <w:r w:rsidRPr="0014575B">
        <w:rPr>
          <w:rFonts w:ascii="Times New Roman" w:hAnsi="Times New Roman" w:cs="Times New Roman"/>
          <w:b/>
          <w:spacing w:val="134"/>
          <w:sz w:val="28"/>
          <w:szCs w:val="28"/>
          <w:lang w:val="ru-RU"/>
        </w:rPr>
        <w:t>УКРАЇНА</w:t>
      </w:r>
    </w:p>
    <w:p w:rsidR="0014575B" w:rsidRPr="0014575B" w:rsidRDefault="0014575B" w:rsidP="0014575B">
      <w:pPr>
        <w:pBdr>
          <w:bottom w:val="thinThickMediumGap" w:sz="24" w:space="1" w:color="auto"/>
        </w:pBdr>
        <w:tabs>
          <w:tab w:val="left" w:pos="561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75B">
        <w:rPr>
          <w:rFonts w:ascii="Times New Roman" w:hAnsi="Times New Roman" w:cs="Times New Roman"/>
          <w:b/>
          <w:sz w:val="28"/>
          <w:szCs w:val="28"/>
          <w:lang w:val="ru-RU"/>
        </w:rPr>
        <w:t>КОМУНАЛЬНИЙ ЗАКЛАД «ОПОРНИЙ ЗАКЛАД</w:t>
      </w:r>
    </w:p>
    <w:p w:rsidR="0014575B" w:rsidRPr="0014575B" w:rsidRDefault="0014575B" w:rsidP="0014575B">
      <w:pPr>
        <w:pBdr>
          <w:bottom w:val="thinThickMediumGap" w:sz="24" w:space="1" w:color="auto"/>
        </w:pBdr>
        <w:tabs>
          <w:tab w:val="left" w:pos="561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7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«КОДИМСЬКИЙ НАВЧАЛЬНО-ВИХОВНИЙ КОМПЛЕКС «ЗАГАЛЬНООСВІТНЯ ШКОЛА І-ІІІ СТУПЕНІВ – ДОШКІЛЬНИЙ НАВЧАЛЬНИЙ ЗАКЛАД» </w:t>
      </w:r>
    </w:p>
    <w:p w:rsidR="0014575B" w:rsidRPr="0014575B" w:rsidRDefault="0014575B" w:rsidP="0014575B">
      <w:pPr>
        <w:pBdr>
          <w:bottom w:val="thinThickMediumGap" w:sz="24" w:space="1" w:color="auto"/>
        </w:pBdr>
        <w:tabs>
          <w:tab w:val="left" w:pos="561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575B">
        <w:rPr>
          <w:rFonts w:ascii="Times New Roman" w:hAnsi="Times New Roman" w:cs="Times New Roman"/>
          <w:b/>
          <w:sz w:val="28"/>
          <w:szCs w:val="28"/>
          <w:lang w:val="ru-RU"/>
        </w:rPr>
        <w:t>КОДИМСЬКОЇ РАЙОННОЇ РАДИ ОДЕСЬКОЇ ОБЛАСТІ</w:t>
      </w:r>
    </w:p>
    <w:p w:rsidR="0014575B" w:rsidRPr="0014575B" w:rsidRDefault="0014575B" w:rsidP="0014575B">
      <w:pPr>
        <w:tabs>
          <w:tab w:val="left" w:pos="7440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4575B"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14575B">
        <w:rPr>
          <w:rFonts w:ascii="Times New Roman" w:hAnsi="Times New Roman" w:cs="Times New Roman"/>
          <w:sz w:val="20"/>
          <w:szCs w:val="20"/>
          <w:lang w:val="ru-RU"/>
        </w:rPr>
        <w:t>Героїв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 xml:space="preserve"> АТО, 11. м. </w:t>
      </w:r>
      <w:proofErr w:type="spellStart"/>
      <w:r w:rsidRPr="0014575B">
        <w:rPr>
          <w:rFonts w:ascii="Times New Roman" w:hAnsi="Times New Roman" w:cs="Times New Roman"/>
          <w:sz w:val="20"/>
          <w:szCs w:val="20"/>
          <w:lang w:val="ru-RU"/>
        </w:rPr>
        <w:t>Кодима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14575B">
        <w:rPr>
          <w:rFonts w:ascii="Times New Roman" w:hAnsi="Times New Roman" w:cs="Times New Roman"/>
          <w:sz w:val="20"/>
          <w:szCs w:val="20"/>
          <w:lang w:val="ru-RU"/>
        </w:rPr>
        <w:t>Кодимський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 xml:space="preserve"> район, </w:t>
      </w:r>
      <w:proofErr w:type="spellStart"/>
      <w:r w:rsidRPr="0014575B">
        <w:rPr>
          <w:rFonts w:ascii="Times New Roman" w:hAnsi="Times New Roman" w:cs="Times New Roman"/>
          <w:sz w:val="20"/>
          <w:szCs w:val="20"/>
          <w:lang w:val="ru-RU"/>
        </w:rPr>
        <w:t>Одеська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 xml:space="preserve"> обл., 66000, тел (04867)21630, </w:t>
      </w:r>
      <w:proofErr w:type="spellStart"/>
      <w:r>
        <w:rPr>
          <w:rFonts w:ascii="Times New Roman" w:hAnsi="Times New Roman" w:cs="Times New Roman"/>
          <w:sz w:val="20"/>
          <w:szCs w:val="20"/>
        </w:rPr>
        <w:t>koduma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>_2@</w:t>
      </w:r>
      <w:proofErr w:type="spellStart"/>
      <w:r>
        <w:rPr>
          <w:rFonts w:ascii="Times New Roman" w:hAnsi="Times New Roman" w:cs="Times New Roman"/>
          <w:sz w:val="20"/>
          <w:szCs w:val="20"/>
        </w:rPr>
        <w:t>ukr</w:t>
      </w:r>
      <w:proofErr w:type="spellEnd"/>
      <w:r w:rsidRPr="0014575B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</w:rPr>
        <w:t>net</w:t>
      </w:r>
    </w:p>
    <w:p w:rsidR="0014575B" w:rsidRPr="0014575B" w:rsidRDefault="0014575B" w:rsidP="0014575B">
      <w:pPr>
        <w:tabs>
          <w:tab w:val="left" w:pos="7440"/>
        </w:tabs>
        <w:jc w:val="both"/>
        <w:rPr>
          <w:sz w:val="20"/>
          <w:szCs w:val="20"/>
          <w:lang w:val="ru-RU"/>
        </w:rPr>
      </w:pPr>
    </w:p>
    <w:p w:rsidR="0014575B" w:rsidRDefault="007A3168" w:rsidP="0014575B">
      <w:pPr>
        <w:tabs>
          <w:tab w:val="left" w:pos="7440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   09.09 »  </w:t>
      </w:r>
      <w:r w:rsidR="00145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75B" w:rsidRPr="0014575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4575B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14575B" w:rsidRPr="0014575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4575B" w:rsidRPr="0014575B">
        <w:rPr>
          <w:rFonts w:ascii="Times New Roman" w:hAnsi="Times New Roman" w:cs="Times New Roman"/>
          <w:sz w:val="32"/>
          <w:szCs w:val="32"/>
          <w:lang w:val="ru-RU"/>
        </w:rPr>
        <w:t xml:space="preserve">.   </w:t>
      </w:r>
      <w:r w:rsidR="0014575B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="0014575B">
        <w:rPr>
          <w:rFonts w:ascii="Times New Roman" w:hAnsi="Times New Roman" w:cs="Times New Roman"/>
          <w:sz w:val="32"/>
          <w:szCs w:val="32"/>
          <w:lang w:val="uk-UA"/>
        </w:rPr>
        <w:t xml:space="preserve">  НАКАЗ                №</w:t>
      </w:r>
      <w:r>
        <w:rPr>
          <w:rFonts w:ascii="Times New Roman" w:hAnsi="Times New Roman" w:cs="Times New Roman"/>
          <w:sz w:val="32"/>
          <w:szCs w:val="32"/>
          <w:lang w:val="uk-UA"/>
        </w:rPr>
        <w:t>93</w:t>
      </w:r>
      <w:r w:rsidR="001457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4575B" w:rsidRDefault="0014575B" w:rsidP="0014575B">
      <w:pPr>
        <w:tabs>
          <w:tab w:val="left" w:pos="74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B289B" w:rsidRPr="0014575B" w:rsidRDefault="0014575B" w:rsidP="0014575B">
      <w:pPr>
        <w:tabs>
          <w:tab w:val="left" w:pos="74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комісії</w:t>
      </w:r>
    </w:p>
    <w:p w:rsidR="00635719" w:rsidRPr="00450D7B" w:rsidRDefault="00450D7B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="Helvetica"/>
          <w:color w:val="000000"/>
          <w:sz w:val="24"/>
          <w:szCs w:val="24"/>
          <w:lang w:val="uk-UA"/>
        </w:rPr>
      </w:pPr>
      <w:r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 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На</w:t>
      </w:r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виконання</w:t>
      </w:r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Закону</w:t>
      </w:r>
      <w:r w:rsidR="009B0E6C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України</w:t>
      </w:r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</w:t>
      </w:r>
      <w:r w:rsidR="00635719" w:rsidRPr="008945E0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>8584 від 18.12.2018р</w:t>
      </w:r>
      <w:r w:rsidR="00635719" w:rsidRPr="008945E0">
        <w:rPr>
          <w:rFonts w:ascii="Algerian" w:eastAsia="Times New Roman" w:hAnsi="Algerian" w:cs="Helvetica"/>
          <w:color w:val="000000"/>
          <w:sz w:val="24"/>
          <w:szCs w:val="24"/>
          <w:lang w:val="uk-UA"/>
        </w:rPr>
        <w:t xml:space="preserve">. </w:t>
      </w:r>
      <w:r w:rsidR="00635719" w:rsidRPr="008945E0">
        <w:rPr>
          <w:rFonts w:ascii="Algerian" w:eastAsia="Times New Roman" w:hAnsi="Algerian" w:cs="Algerian"/>
          <w:color w:val="000000"/>
          <w:sz w:val="24"/>
          <w:szCs w:val="24"/>
          <w:lang w:val="uk-UA"/>
        </w:rPr>
        <w:t>«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Про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внесення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змін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деяких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законодавчих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актів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України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щодо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протидії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proofErr w:type="spellStart"/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булінгу</w:t>
      </w:r>
      <w:proofErr w:type="spellEnd"/>
      <w:r w:rsidR="00635719" w:rsidRPr="008945E0">
        <w:rPr>
          <w:rFonts w:ascii="Algerian" w:eastAsia="Times New Roman" w:hAnsi="Algerian" w:cs="Algerian"/>
          <w:color w:val="000000"/>
          <w:sz w:val="24"/>
          <w:szCs w:val="24"/>
          <w:lang w:val="uk-UA"/>
        </w:rPr>
        <w:t>»</w:t>
      </w:r>
      <w:r w:rsidR="00635719" w:rsidRPr="008945E0">
        <w:rPr>
          <w:rFonts w:ascii="Algerian" w:eastAsia="Times New Roman" w:hAnsi="Algerian" w:cs="Helvetica"/>
          <w:color w:val="000000"/>
          <w:sz w:val="24"/>
          <w:szCs w:val="24"/>
          <w:lang w:val="uk-UA"/>
        </w:rPr>
        <w:t xml:space="preserve">,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відповідно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методичних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рекомендацій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Міністерства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освіти</w:t>
      </w:r>
      <w:r w:rsidR="00635719" w:rsidRPr="008945E0">
        <w:rPr>
          <w:rFonts w:ascii="Algerian" w:eastAsia="Times New Roman" w:hAnsi="Algerian" w:cs="Helvetica"/>
          <w:color w:val="000000"/>
          <w:sz w:val="24"/>
          <w:szCs w:val="24"/>
          <w:lang w:val="uk-UA"/>
        </w:rPr>
        <w:t xml:space="preserve">,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науки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та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молоді</w:t>
      </w:r>
      <w:r w:rsidR="00635719" w:rsidRPr="008945E0">
        <w:rPr>
          <w:rFonts w:ascii="Algerian" w:eastAsia="Times New Roman" w:hAnsi="Algerian" w:cs="Helvetica"/>
          <w:color w:val="000000"/>
          <w:sz w:val="24"/>
          <w:szCs w:val="24"/>
          <w:lang w:val="uk-UA"/>
        </w:rPr>
        <w:t xml:space="preserve">,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з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метою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виявлення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та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протидії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боулінгу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серед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учасників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освітнього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процесу</w:t>
      </w:r>
      <w:r w:rsidR="00635719" w:rsidRPr="008945E0">
        <w:rPr>
          <w:rFonts w:ascii="Algerian" w:eastAsia="Times New Roman" w:hAnsi="Algerian" w:cs="Helvetica"/>
          <w:color w:val="000000"/>
          <w:sz w:val="24"/>
          <w:szCs w:val="24"/>
          <w:lang w:val="uk-UA"/>
        </w:rPr>
        <w:t xml:space="preserve">,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швидкого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реагування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на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такі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 xml:space="preserve"> </w:t>
      </w:r>
      <w:r w:rsidR="00635719" w:rsidRPr="008945E0">
        <w:rPr>
          <w:rFonts w:ascii="Cambria" w:eastAsia="Times New Roman" w:hAnsi="Cambria" w:cs="Cambria"/>
          <w:color w:val="000000"/>
          <w:sz w:val="24"/>
          <w:szCs w:val="24"/>
          <w:lang w:val="uk-UA"/>
        </w:rPr>
        <w:t>випадки</w:t>
      </w:r>
      <w:bookmarkStart w:id="0" w:name="_GoBack"/>
      <w:bookmarkEnd w:id="0"/>
    </w:p>
    <w:p w:rsidR="00635719" w:rsidRPr="000B289B" w:rsidRDefault="00635719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</w:rPr>
      </w:pPr>
      <w:r w:rsidRPr="000B289B">
        <w:rPr>
          <w:rFonts w:ascii="Cambria" w:eastAsia="Times New Roman" w:hAnsi="Cambria" w:cs="Cambria"/>
          <w:color w:val="000000"/>
          <w:sz w:val="24"/>
          <w:szCs w:val="24"/>
        </w:rPr>
        <w:t>НАКАЗУЮ</w:t>
      </w:r>
      <w:r w:rsidRPr="000B289B">
        <w:rPr>
          <w:rFonts w:ascii="Algerian" w:eastAsia="Times New Roman" w:hAnsi="Algerian" w:cs="Helvetica"/>
          <w:color w:val="000000"/>
          <w:sz w:val="24"/>
          <w:szCs w:val="24"/>
        </w:rPr>
        <w:t>:</w:t>
      </w:r>
    </w:p>
    <w:p w:rsidR="00635719" w:rsidRPr="008945E0" w:rsidRDefault="00635719" w:rsidP="006357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Створити</w:t>
      </w:r>
      <w:proofErr w:type="spellEnd"/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комісію</w:t>
      </w:r>
      <w:proofErr w:type="spellEnd"/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зрозгляду</w:t>
      </w:r>
      <w:proofErr w:type="spellEnd"/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випадків</w:t>
      </w:r>
      <w:proofErr w:type="spellEnd"/>
      <w:r w:rsidR="008945E0" w:rsidRP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булінгу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серед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учасників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освітнього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процессу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такому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складі</w:t>
      </w:r>
      <w:proofErr w:type="spellEnd"/>
      <w:r w:rsidRPr="008945E0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:</w:t>
      </w:r>
    </w:p>
    <w:p w:rsidR="00635719" w:rsidRPr="000B289B" w:rsidRDefault="0014575B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Голова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комісії</w:t>
      </w:r>
      <w:proofErr w:type="spell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Algerian" w:eastAsia="Times New Roman" w:hAnsi="Algerian" w:cs="Algerian"/>
          <w:color w:val="000000"/>
          <w:sz w:val="24"/>
          <w:szCs w:val="24"/>
          <w:lang w:val="ru-RU"/>
        </w:rPr>
        <w:t>–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СандалюкО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. -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педагог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 -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організатор</w:t>
      </w:r>
      <w:proofErr w:type="spellEnd"/>
    </w:p>
    <w:p w:rsidR="00635719" w:rsidRPr="000B289B" w:rsidRDefault="0014575B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Секретар</w:t>
      </w:r>
      <w:proofErr w:type="spell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Algerian" w:eastAsia="Times New Roman" w:hAnsi="Algerian" w:cs="Algerian"/>
          <w:color w:val="000000"/>
          <w:sz w:val="24"/>
          <w:szCs w:val="24"/>
          <w:lang w:val="ru-RU"/>
        </w:rPr>
        <w:t>–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ПастухН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.–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вчителька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зарубіжної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літератури</w:t>
      </w:r>
      <w:proofErr w:type="spellEnd"/>
    </w:p>
    <w:p w:rsidR="00635719" w:rsidRPr="000B289B" w:rsidRDefault="0014575B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Члени</w:t>
      </w:r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комісії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: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ТраченкоО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М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.-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вчителька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gram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математики</w:t>
      </w:r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,</w:t>
      </w:r>
      <w:proofErr w:type="gram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голова МО</w:t>
      </w:r>
    </w:p>
    <w:p w:rsidR="00635719" w:rsidRPr="000B289B" w:rsidRDefault="0014575B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ПрокопенкоГ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А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.-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вчителька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початкових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класів</w:t>
      </w:r>
      <w:proofErr w:type="spell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,голова</w:t>
      </w:r>
      <w:proofErr w:type="gram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МО </w:t>
      </w:r>
    </w:p>
    <w:p w:rsidR="00635719" w:rsidRPr="000B289B" w:rsidRDefault="0014575B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ЗагребельнаО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</w:t>
      </w: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.-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вчителька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української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мови</w:t>
      </w:r>
      <w:proofErr w:type="spell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,голова</w:t>
      </w:r>
      <w:proofErr w:type="gramEnd"/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МО</w:t>
      </w:r>
    </w:p>
    <w:p w:rsidR="00635719" w:rsidRPr="000B289B" w:rsidRDefault="00635719" w:rsidP="00635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Затвердити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план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заходів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протидії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булінгу</w:t>
      </w:r>
      <w:proofErr w:type="spellEnd"/>
      <w:r w:rsidRPr="000B289B">
        <w:rPr>
          <w:rFonts w:eastAsia="Times New Roman" w:cstheme="minorHAnsi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0B289B">
        <w:rPr>
          <w:rFonts w:eastAsia="Times New Roman" w:cstheme="minorHAnsi"/>
          <w:color w:val="000000"/>
          <w:sz w:val="24"/>
          <w:szCs w:val="24"/>
          <w:lang w:val="ru-RU"/>
        </w:rPr>
        <w:t>додаток</w:t>
      </w:r>
      <w:proofErr w:type="spellEnd"/>
      <w:r w:rsidRPr="000B289B">
        <w:rPr>
          <w:rFonts w:eastAsia="Times New Roman" w:cstheme="minorHAnsi"/>
          <w:color w:val="000000"/>
          <w:sz w:val="24"/>
          <w:szCs w:val="24"/>
          <w:lang w:val="ru-RU"/>
        </w:rPr>
        <w:t xml:space="preserve"> 1)</w:t>
      </w:r>
    </w:p>
    <w:p w:rsidR="00635719" w:rsidRPr="000B289B" w:rsidRDefault="00635719" w:rsidP="001457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випадках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скликання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комісій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її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роботи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залучати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батьків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,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чиї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діти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причетні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випадків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булінгу</w:t>
      </w:r>
      <w:proofErr w:type="spellEnd"/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14575B" w:rsidP="0014575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lastRenderedPageBreak/>
        <w:t>4.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метою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профілактики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проявів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негативної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поведінки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учнів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,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чиї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дії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майбутньому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можуть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кваліфікуватися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як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булінг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,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невідкладно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скликати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засідання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комісій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та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залучати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батьків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учнів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її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засідань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14575B" w:rsidP="0014575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5.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Класним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керівникам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постійно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проводити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роз</w:t>
      </w:r>
      <w:r w:rsidR="00635719" w:rsidRPr="000B289B">
        <w:rPr>
          <w:rFonts w:ascii="Algerian" w:eastAsia="Times New Roman" w:hAnsi="Algerian" w:cs="Algerian"/>
          <w:color w:val="000000"/>
          <w:sz w:val="24"/>
          <w:szCs w:val="24"/>
          <w:lang w:val="ru-RU"/>
        </w:rPr>
        <w:t>’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яснювальну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роботу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учнями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та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батьками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що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їх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відповідальності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дії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,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які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прирівнюються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булінгу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14575B" w:rsidP="00450D7B">
      <w:pPr>
        <w:shd w:val="clear" w:color="auto" w:fill="FFFFFF"/>
        <w:spacing w:after="0" w:line="240" w:lineRule="auto"/>
        <w:ind w:left="360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6.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Довести</w:t>
      </w:r>
      <w:r w:rsidR="00450D7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відома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усіх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педагогічних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працівників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персональну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</w:rPr>
        <w:t> 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відповідальність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випадки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булінгу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їх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боку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чи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спробу</w:t>
      </w:r>
      <w:proofErr w:type="spellEnd"/>
      <w:r w:rsidR="002768CE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2768CE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замовчування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таких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випадків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зі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сторонни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учнів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чи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коллег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по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роботі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14575B" w:rsidP="0014575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7.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даним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наказом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ознайомити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усіх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педагогічних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працівників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,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учнів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та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їх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батьків</w:t>
      </w:r>
      <w:proofErr w:type="spellEnd"/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450D7B" w:rsidP="00450D7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7.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Копію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данного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наказу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розмістити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на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офіційному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сайті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ПетрівськогоНВК</w:t>
      </w:r>
      <w:proofErr w:type="spellEnd"/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 «</w:t>
      </w:r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ЗШІ</w:t>
      </w:r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-</w:t>
      </w:r>
      <w:proofErr w:type="spellStart"/>
      <w:proofErr w:type="gramStart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ІІст</w:t>
      </w:r>
      <w:proofErr w:type="spellEnd"/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.-</w:t>
      </w:r>
      <w:proofErr w:type="spellStart"/>
      <w:proofErr w:type="gramEnd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ДНЗ</w:t>
      </w:r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»</w:t>
      </w:r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КодимськогоНВК</w:t>
      </w:r>
      <w:proofErr w:type="spellEnd"/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 xml:space="preserve"> «</w:t>
      </w:r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ЗШІ</w:t>
      </w:r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-</w:t>
      </w:r>
      <w:proofErr w:type="spellStart"/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ІІІст</w:t>
      </w:r>
      <w:proofErr w:type="spellEnd"/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.-</w:t>
      </w:r>
      <w:r w:rsidR="0014575B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ДНЗ</w:t>
      </w:r>
      <w:r w:rsidR="0014575B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»</w:t>
      </w:r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450D7B" w:rsidP="00450D7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lgerian" w:eastAsia="Times New Roman" w:hAnsi="Algerian" w:cs="Helvetica"/>
          <w:color w:val="000000"/>
          <w:sz w:val="24"/>
          <w:szCs w:val="24"/>
          <w:lang w:val="ru-RU"/>
        </w:rPr>
      </w:pPr>
      <w:r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8.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Контроль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виконанням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данного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наказу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proofErr w:type="spellStart"/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залишаю</w:t>
      </w:r>
      <w:proofErr w:type="spellEnd"/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за</w:t>
      </w:r>
      <w:r w:rsidR="008945E0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 xml:space="preserve"> </w:t>
      </w:r>
      <w:r w:rsidR="00635719" w:rsidRPr="000B289B">
        <w:rPr>
          <w:rFonts w:ascii="Cambria" w:eastAsia="Times New Roman" w:hAnsi="Cambria" w:cs="Cambria"/>
          <w:color w:val="000000"/>
          <w:sz w:val="24"/>
          <w:szCs w:val="24"/>
          <w:lang w:val="ru-RU"/>
        </w:rPr>
        <w:t>собою</w:t>
      </w:r>
      <w:r w:rsidR="00635719" w:rsidRPr="000B289B">
        <w:rPr>
          <w:rFonts w:ascii="Algerian" w:eastAsia="Times New Roman" w:hAnsi="Algerian" w:cs="Helvetica"/>
          <w:color w:val="000000"/>
          <w:sz w:val="24"/>
          <w:szCs w:val="24"/>
          <w:lang w:val="ru-RU"/>
        </w:rPr>
        <w:t>.</w:t>
      </w:r>
    </w:p>
    <w:p w:rsidR="00635719" w:rsidRPr="000B289B" w:rsidRDefault="00635719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1"/>
          <w:szCs w:val="21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1"/>
          <w:szCs w:val="21"/>
        </w:rPr>
        <w:t> </w:t>
      </w:r>
    </w:p>
    <w:p w:rsidR="00635719" w:rsidRPr="000B289B" w:rsidRDefault="00635719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1"/>
          <w:szCs w:val="21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1"/>
          <w:szCs w:val="21"/>
        </w:rPr>
        <w:t> </w:t>
      </w:r>
    </w:p>
    <w:p w:rsidR="00635719" w:rsidRPr="000B289B" w:rsidRDefault="00635719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1"/>
          <w:szCs w:val="21"/>
          <w:lang w:val="ru-RU"/>
        </w:rPr>
      </w:pPr>
      <w:r w:rsidRPr="000B289B">
        <w:rPr>
          <w:rFonts w:ascii="Algerian" w:eastAsia="Times New Roman" w:hAnsi="Algerian" w:cs="Helvetica"/>
          <w:color w:val="000000"/>
          <w:sz w:val="21"/>
          <w:szCs w:val="21"/>
        </w:rPr>
        <w:t> </w:t>
      </w:r>
    </w:p>
    <w:p w:rsidR="00635719" w:rsidRPr="000B289B" w:rsidRDefault="00635719" w:rsidP="0063571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  <w:r w:rsidRPr="002768CE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Директор</w:t>
      </w:r>
      <w:r w:rsidR="008945E0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2768CE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ru-RU"/>
        </w:rPr>
        <w:t>школи</w:t>
      </w:r>
      <w:proofErr w:type="spellEnd"/>
      <w:r w:rsidRPr="000B289B">
        <w:rPr>
          <w:rFonts w:ascii="Algerian" w:eastAsia="Times New Roman" w:hAnsi="Algerian" w:cs="Algerian"/>
          <w:b/>
          <w:bCs/>
          <w:color w:val="000000"/>
          <w:sz w:val="21"/>
          <w:szCs w:val="21"/>
          <w:bdr w:val="none" w:sz="0" w:space="0" w:color="auto" w:frame="1"/>
        </w:rPr>
        <w:t>                                </w:t>
      </w:r>
      <w:r w:rsidR="0014575B" w:rsidRPr="000B289B"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</w:rPr>
        <w:t>      </w:t>
      </w:r>
      <w:proofErr w:type="spellStart"/>
      <w:r w:rsidR="0014575B"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В</w:t>
      </w:r>
      <w:r w:rsidR="0014575B" w:rsidRPr="000B289B"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.</w:t>
      </w:r>
      <w:r w:rsidR="0014575B"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В</w:t>
      </w:r>
      <w:r w:rsidR="0014575B" w:rsidRPr="000B289B"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.</w:t>
      </w:r>
      <w:r w:rsidR="0014575B"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Мажаєв</w:t>
      </w:r>
      <w:proofErr w:type="spellEnd"/>
    </w:p>
    <w:p w:rsidR="0014575B" w:rsidRPr="000B289B" w:rsidRDefault="0014575B" w:rsidP="0063571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</w:p>
    <w:p w:rsidR="0014575B" w:rsidRPr="000B289B" w:rsidRDefault="0014575B" w:rsidP="0063571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lgerian" w:eastAsia="Times New Roman" w:hAnsi="Algerian" w:cs="Helvetica"/>
          <w:color w:val="000000"/>
          <w:sz w:val="21"/>
          <w:szCs w:val="21"/>
          <w:lang w:val="uk-UA"/>
        </w:rPr>
      </w:pPr>
      <w:r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Завідувач</w:t>
      </w:r>
      <w:r w:rsidR="008945E0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r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філією</w:t>
      </w:r>
      <w:r w:rsidR="008945E0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                                </w:t>
      </w:r>
      <w:proofErr w:type="spellStart"/>
      <w:r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О</w:t>
      </w:r>
      <w:r w:rsidRPr="000B289B"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.</w:t>
      </w:r>
      <w:r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І</w:t>
      </w:r>
      <w:r w:rsidRPr="000B289B">
        <w:rPr>
          <w:rFonts w:ascii="Algerian" w:eastAsia="Times New Roman" w:hAnsi="Algerian" w:cs="Helvetic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.</w:t>
      </w:r>
      <w:r w:rsidRPr="000B289B">
        <w:rPr>
          <w:rFonts w:ascii="Cambria" w:eastAsia="Times New Roman" w:hAnsi="Cambria" w:cs="Cambria"/>
          <w:b/>
          <w:bCs/>
          <w:color w:val="000000"/>
          <w:sz w:val="21"/>
          <w:szCs w:val="21"/>
          <w:bdr w:val="none" w:sz="0" w:space="0" w:color="auto" w:frame="1"/>
          <w:lang w:val="uk-UA"/>
        </w:rPr>
        <w:t>Чопик</w:t>
      </w:r>
      <w:proofErr w:type="spellEnd"/>
    </w:p>
    <w:p w:rsidR="00635719" w:rsidRPr="008945E0" w:rsidRDefault="00635719" w:rsidP="0063571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uk-UA"/>
        </w:rPr>
      </w:pPr>
      <w:r w:rsidRPr="00635719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3A0C81" w:rsidRPr="008945E0" w:rsidRDefault="003A0C81">
      <w:pPr>
        <w:rPr>
          <w:lang w:val="uk-UA"/>
        </w:rPr>
      </w:pPr>
    </w:p>
    <w:sectPr w:rsidR="003A0C81" w:rsidRPr="008945E0" w:rsidSect="002736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631"/>
    <w:multiLevelType w:val="multilevel"/>
    <w:tmpl w:val="6F6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3EE4"/>
    <w:multiLevelType w:val="multilevel"/>
    <w:tmpl w:val="CA5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7B6C"/>
    <w:rsid w:val="000B289B"/>
    <w:rsid w:val="0014575B"/>
    <w:rsid w:val="00273667"/>
    <w:rsid w:val="002768CE"/>
    <w:rsid w:val="003A0C81"/>
    <w:rsid w:val="00450D7B"/>
    <w:rsid w:val="004836BA"/>
    <w:rsid w:val="00635719"/>
    <w:rsid w:val="007A3168"/>
    <w:rsid w:val="008945E0"/>
    <w:rsid w:val="009B0E6C"/>
    <w:rsid w:val="00A56D84"/>
    <w:rsid w:val="00F8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5B04"/>
  <w15:docId w15:val="{0CC6BE75-E945-4D77-8C95-65B1AA9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com.ua/url?sa=i&amp;rct=j&amp;q=&amp;esrc=s&amp;source=images&amp;cd=&amp;cad=rja&amp;uact=8&amp;ved=0ahUKEwivw8DNtMrYAhXCbFAKHQLCC2cQjRwIBw&amp;url=http://chl.kiev.ua/Default.aspx?id=7020&amp;psig=AOvVaw22eKjLNewOkvlmLU_axuZI&amp;ust=1515571136502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2020-09-23T17:24:00Z</dcterms:created>
  <dcterms:modified xsi:type="dcterms:W3CDTF">2020-10-06T11:18:00Z</dcterms:modified>
</cp:coreProperties>
</file>